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635A" w14:textId="62685EFA" w:rsidR="00CD7EC9" w:rsidRPr="004B01A8" w:rsidRDefault="00CD7EC9" w:rsidP="00CD7EC9">
      <w:pPr>
        <w:pStyle w:val="font8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404040" w:themeColor="text1" w:themeTint="BF"/>
          <w:sz w:val="32"/>
          <w:szCs w:val="32"/>
          <w:bdr w:val="none" w:sz="0" w:space="0" w:color="auto" w:frame="1"/>
        </w:rPr>
      </w:pPr>
      <w:r w:rsidRPr="004B01A8">
        <w:rPr>
          <w:rFonts w:ascii="Calibri" w:hAnsi="Calibri" w:cs="Calibri"/>
          <w:b/>
          <w:color w:val="404040" w:themeColor="text1" w:themeTint="BF"/>
          <w:sz w:val="32"/>
          <w:szCs w:val="32"/>
          <w:bdr w:val="none" w:sz="0" w:space="0" w:color="auto" w:frame="1"/>
        </w:rPr>
        <w:t>Eljárási rend a</w:t>
      </w:r>
      <w:r w:rsidR="006A5AD3">
        <w:rPr>
          <w:rFonts w:ascii="Calibri" w:hAnsi="Calibri" w:cs="Calibri"/>
          <w:b/>
          <w:color w:val="404040" w:themeColor="text1" w:themeTint="BF"/>
          <w:sz w:val="32"/>
          <w:szCs w:val="32"/>
          <w:bdr w:val="none" w:sz="0" w:space="0" w:color="auto" w:frame="1"/>
        </w:rPr>
        <w:t>z</w:t>
      </w:r>
    </w:p>
    <w:p w14:paraId="6F8D3D7F" w14:textId="59107BE7" w:rsidR="00CD7EC9" w:rsidRPr="004B01A8" w:rsidRDefault="0062397E" w:rsidP="00CD7EC9">
      <w:pPr>
        <w:pStyle w:val="font8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404040" w:themeColor="text1" w:themeTint="BF"/>
          <w:sz w:val="32"/>
          <w:szCs w:val="32"/>
          <w:bdr w:val="none" w:sz="0" w:space="0" w:color="auto" w:frame="1"/>
        </w:rPr>
      </w:pPr>
      <w:r w:rsidRPr="004B01A8">
        <w:rPr>
          <w:rFonts w:ascii="Calibri" w:hAnsi="Calibri" w:cs="Calibri"/>
          <w:b/>
          <w:color w:val="404040" w:themeColor="text1" w:themeTint="BF"/>
          <w:sz w:val="32"/>
          <w:szCs w:val="32"/>
          <w:bdr w:val="none" w:sz="0" w:space="0" w:color="auto" w:frame="1"/>
        </w:rPr>
        <w:t xml:space="preserve">V. </w:t>
      </w:r>
      <w:r w:rsidR="00CD7EC9" w:rsidRPr="004B01A8">
        <w:rPr>
          <w:rFonts w:ascii="Calibri" w:hAnsi="Calibri" w:cs="Calibri"/>
          <w:b/>
          <w:color w:val="404040" w:themeColor="text1" w:themeTint="BF"/>
          <w:sz w:val="32"/>
          <w:szCs w:val="32"/>
          <w:bdr w:val="none" w:sz="0" w:space="0" w:color="auto" w:frame="1"/>
        </w:rPr>
        <w:t>Magyar MidAm Match Play Nyílt Bajnoksághoz</w:t>
      </w:r>
    </w:p>
    <w:p w14:paraId="187D2E1F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155F0DD7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7AA2BBE1" w14:textId="07B731AF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Magyar Mid-Amatőr Golf Sportegyesület Elnöksége </w:t>
      </w:r>
      <w:r w:rsidR="005F64CE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(továbbiakban: Elnökség)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az alábbi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eljárásrendet határozta meg a </w:t>
      </w:r>
      <w:r w:rsidR="005F64CE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V.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Magyar MidAm Match Play Nyílt 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Golfb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ajnokság </w:t>
      </w:r>
      <w:r w:rsidR="005F64CE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202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3</w:t>
      </w:r>
      <w:r w:rsidR="005F64CE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lebonyolítására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, amelyet a </w:t>
      </w:r>
      <w:r w:rsidR="00AA61DC">
        <w:rPr>
          <w:rFonts w:ascii="Calibri" w:hAnsi="Calibri" w:cs="Calibri"/>
          <w:color w:val="404040" w:themeColor="text1" w:themeTint="BF"/>
          <w:bdr w:val="none" w:sz="0" w:space="0" w:color="auto" w:frame="1"/>
        </w:rPr>
        <w:t>6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/ 2022.</w:t>
      </w:r>
      <w:r w:rsidR="00AA61DC">
        <w:rPr>
          <w:rFonts w:ascii="Calibri" w:hAnsi="Calibri" w:cs="Calibri"/>
          <w:color w:val="404040" w:themeColor="text1" w:themeTint="BF"/>
          <w:bdr w:val="none" w:sz="0" w:space="0" w:color="auto" w:frame="1"/>
        </w:rPr>
        <w:t>X.22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sz. elnökségi határozatban rögzített.</w:t>
      </w:r>
    </w:p>
    <w:p w14:paraId="500EB194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5EBF6AEF" w14:textId="65277EB6" w:rsidR="00CD7EC9" w:rsidRPr="006B5AC9" w:rsidRDefault="00CD7EC9" w:rsidP="00E857B3">
      <w:pPr>
        <w:pStyle w:val="font8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rFonts w:ascii="Calibri" w:hAnsi="Calibri" w:cs="Calibri"/>
          <w:b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b/>
          <w:color w:val="404040" w:themeColor="text1" w:themeTint="BF"/>
          <w:bdr w:val="none" w:sz="0" w:space="0" w:color="auto" w:frame="1"/>
        </w:rPr>
        <w:t>Létszámkorlátozás és várólista</w:t>
      </w:r>
    </w:p>
    <w:p w14:paraId="70762970" w14:textId="0A8EDA4F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Versenybizottság </w:t>
      </w:r>
      <w:r w:rsidR="00304117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férfi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bruttó </w:t>
      </w:r>
      <w:r w:rsidR="00304117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kategóriában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32 fős</w:t>
      </w:r>
      <w:r w:rsidR="00304117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, női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bruttó </w:t>
      </w:r>
      <w:r w:rsidR="00304117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kategóriában 8 fős</w:t>
      </w:r>
      <w:r w:rsidR="009C58EF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, </w:t>
      </w:r>
      <w:r w:rsidR="009C58EF" w:rsidRPr="006863FF">
        <w:rPr>
          <w:rFonts w:ascii="Calibri" w:hAnsi="Calibri" w:cs="Calibri"/>
          <w:color w:val="000000" w:themeColor="text1"/>
          <w:bdr w:val="none" w:sz="0" w:space="0" w:color="auto" w:frame="1"/>
        </w:rPr>
        <w:t xml:space="preserve">továbbá </w:t>
      </w:r>
      <w:r w:rsidR="006863FF" w:rsidRPr="006863FF">
        <w:rPr>
          <w:rFonts w:ascii="Calibri" w:hAnsi="Calibri" w:cs="Calibri"/>
          <w:color w:val="000000" w:themeColor="text1"/>
          <w:bdr w:val="none" w:sz="0" w:space="0" w:color="auto" w:frame="1"/>
        </w:rPr>
        <w:t xml:space="preserve">férfi és női, ún. </w:t>
      </w:r>
      <w:r w:rsidR="009C58EF" w:rsidRPr="006863FF">
        <w:rPr>
          <w:rFonts w:ascii="Calibri" w:hAnsi="Calibri" w:cs="Calibri"/>
          <w:color w:val="000000" w:themeColor="text1"/>
          <w:bdr w:val="none" w:sz="0" w:space="0" w:color="auto" w:frame="1"/>
        </w:rPr>
        <w:t xml:space="preserve">vegyes </w:t>
      </w:r>
      <w:r w:rsidR="006863FF" w:rsidRPr="006863FF">
        <w:rPr>
          <w:rFonts w:ascii="Calibri" w:hAnsi="Calibri" w:cs="Calibri"/>
          <w:color w:val="000000" w:themeColor="text1"/>
          <w:bdr w:val="none" w:sz="0" w:space="0" w:color="auto" w:frame="1"/>
        </w:rPr>
        <w:t xml:space="preserve">nettó </w:t>
      </w:r>
      <w:r w:rsidR="009C58EF" w:rsidRPr="006863FF">
        <w:rPr>
          <w:rFonts w:ascii="Calibri" w:hAnsi="Calibri" w:cs="Calibri"/>
          <w:color w:val="000000" w:themeColor="text1"/>
          <w:bdr w:val="none" w:sz="0" w:space="0" w:color="auto" w:frame="1"/>
        </w:rPr>
        <w:t>kategóriában további 32 fős</w:t>
      </w:r>
      <w:r w:rsidRPr="006863FF">
        <w:rPr>
          <w:rFonts w:ascii="Calibri" w:hAnsi="Calibri" w:cs="Calibri"/>
          <w:color w:val="000000" w:themeColor="text1"/>
          <w:bdr w:val="none" w:sz="0" w:space="0" w:color="auto" w:frame="1"/>
        </w:rPr>
        <w:t xml:space="preserve"> mez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őnyt indít. Túljelentkezés esetén a játékosok 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World </w:t>
      </w:r>
      <w:proofErr w:type="spellStart"/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Handicap</w:t>
      </w:r>
      <w:proofErr w:type="spellEnd"/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94618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Index 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(továbbiakban: WHCP</w:t>
      </w:r>
      <w:r w:rsidR="0094618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I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)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szerint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i növekvő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sorrendbe 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kerülnek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állításra, majd a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létszámlimit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feletti legmagasabb hendikeppel rendelkező játékosok egy 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ún. 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e</w:t>
      </w:r>
      <w:r w:rsidR="0094618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lőselejtező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mérkőzést 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játszanak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közvetlenül a limit alatti játékosokkal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32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vagy 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8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fős mezőnybe 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jutásért.</w:t>
      </w:r>
    </w:p>
    <w:p w14:paraId="0020ACFF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</w:pPr>
    </w:p>
    <w:p w14:paraId="00995722" w14:textId="49F140A5" w:rsidR="00CD7E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Példa: 36 </w:t>
      </w:r>
      <w:r w:rsidR="006A5AD3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férfi </w:t>
      </w: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jelentkező esetén, a 33. játékos a 32. ellen, a 34. játékos a 31. ellen </w:t>
      </w:r>
      <w:r w:rsidR="00E857B3"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játszik </w:t>
      </w: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>és így tovább…</w:t>
      </w:r>
    </w:p>
    <w:p w14:paraId="4749E46A" w14:textId="78CC949D" w:rsidR="00900CF5" w:rsidRPr="009C58EF" w:rsidRDefault="00900CF5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000000" w:themeColor="text1"/>
          <w:bdr w:val="none" w:sz="0" w:space="0" w:color="auto" w:frame="1"/>
        </w:rPr>
      </w:pPr>
    </w:p>
    <w:p w14:paraId="5B6E50A2" w14:textId="13C9D9F4" w:rsidR="00900CF5" w:rsidRPr="009C58EF" w:rsidRDefault="00900CF5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Cs/>
          <w:color w:val="000000" w:themeColor="text1"/>
          <w:bdr w:val="none" w:sz="0" w:space="0" w:color="auto" w:frame="1"/>
        </w:rPr>
      </w:pPr>
      <w:r w:rsidRPr="009C58EF">
        <w:rPr>
          <w:rFonts w:ascii="Calibri" w:hAnsi="Calibri" w:cs="Calibri"/>
          <w:iCs/>
          <w:color w:val="000000" w:themeColor="text1"/>
          <w:bdr w:val="none" w:sz="0" w:space="0" w:color="auto" w:frame="1"/>
        </w:rPr>
        <w:t>A játékot 2023. április 2. napjáig kell teljesítenie az előselejtezőben résztvevőknek.</w:t>
      </w:r>
    </w:p>
    <w:p w14:paraId="0D3A8A06" w14:textId="19CDB357" w:rsidR="006A5AD3" w:rsidRPr="009C58EF" w:rsidRDefault="006A5AD3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000000" w:themeColor="text1"/>
          <w:bdr w:val="none" w:sz="0" w:space="0" w:color="auto" w:frame="1"/>
        </w:rPr>
      </w:pPr>
    </w:p>
    <w:p w14:paraId="0365DC10" w14:textId="211F2A3C" w:rsidR="006A5AD3" w:rsidRPr="009C58EF" w:rsidRDefault="006A5AD3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Cs/>
          <w:color w:val="000000" w:themeColor="text1"/>
          <w:bdr w:val="none" w:sz="0" w:space="0" w:color="auto" w:frame="1"/>
        </w:rPr>
      </w:pPr>
      <w:r w:rsidRPr="009C58EF">
        <w:rPr>
          <w:rFonts w:ascii="Calibri" w:hAnsi="Calibri" w:cs="Calibri"/>
          <w:iCs/>
          <w:color w:val="000000" w:themeColor="text1"/>
          <w:bdr w:val="none" w:sz="0" w:space="0" w:color="auto" w:frame="1"/>
        </w:rPr>
        <w:t>Az így kiesett játékosoknak az MMAGE</w:t>
      </w:r>
      <w:r w:rsidR="00900CF5" w:rsidRPr="009C58EF">
        <w:rPr>
          <w:rFonts w:ascii="Calibri" w:hAnsi="Calibri" w:cs="Calibri"/>
          <w:iCs/>
          <w:color w:val="000000" w:themeColor="text1"/>
          <w:bdr w:val="none" w:sz="0" w:space="0" w:color="auto" w:frame="1"/>
        </w:rPr>
        <w:t xml:space="preserve"> visszatéríti</w:t>
      </w:r>
      <w:r w:rsidRPr="009C58EF">
        <w:rPr>
          <w:rFonts w:ascii="Calibri" w:hAnsi="Calibri" w:cs="Calibri"/>
          <w:iCs/>
          <w:color w:val="000000" w:themeColor="text1"/>
          <w:bdr w:val="none" w:sz="0" w:space="0" w:color="auto" w:frame="1"/>
        </w:rPr>
        <w:t xml:space="preserve"> a </w:t>
      </w:r>
      <w:proofErr w:type="gramStart"/>
      <w:r w:rsidRPr="009C58EF">
        <w:rPr>
          <w:rFonts w:ascii="Calibri" w:hAnsi="Calibri" w:cs="Calibri"/>
          <w:iCs/>
          <w:color w:val="000000" w:themeColor="text1"/>
          <w:bdr w:val="none" w:sz="0" w:space="0" w:color="auto" w:frame="1"/>
        </w:rPr>
        <w:t>7.500,-</w:t>
      </w:r>
      <w:proofErr w:type="gramEnd"/>
      <w:r w:rsidRPr="009C58EF">
        <w:rPr>
          <w:rFonts w:ascii="Calibri" w:hAnsi="Calibri" w:cs="Calibri"/>
          <w:iCs/>
          <w:color w:val="000000" w:themeColor="text1"/>
          <w:bdr w:val="none" w:sz="0" w:space="0" w:color="auto" w:frame="1"/>
        </w:rPr>
        <w:t xml:space="preserve"> forintos regisztrációs díjat.</w:t>
      </w:r>
    </w:p>
    <w:p w14:paraId="15B05214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284976E3" w14:textId="1CC36BF5" w:rsidR="00CD7EC9" w:rsidRPr="006B5AC9" w:rsidRDefault="00CD7EC9" w:rsidP="00471394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 xml:space="preserve">A </w:t>
      </w:r>
      <w:r w:rsidR="00E857B3" w:rsidRPr="006B5AC9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>körmérkőzések</w:t>
      </w:r>
      <w:r w:rsidRPr="006B5AC9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 xml:space="preserve"> </w:t>
      </w:r>
      <w:r w:rsidR="00D951A0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 xml:space="preserve">és a táblajáték 1. fordulójának </w:t>
      </w:r>
      <w:r w:rsidRPr="006B5AC9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>helyszíne</w:t>
      </w:r>
      <w:r w:rsidR="00C87A6C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>i és időpontjai</w:t>
      </w:r>
    </w:p>
    <w:p w14:paraId="2562A24E" w14:textId="5530DEDA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A játékosok </w:t>
      </w:r>
      <w:r w:rsidR="00E857B3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egymás között 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állapodnak 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meg 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a kiírásban </w:t>
      </w:r>
      <w:r w:rsidR="00946189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engedélyezett 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helyszínek egyikében és az időpontban. </w:t>
      </w:r>
      <w:r w:rsidR="009B66EC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Megállapodás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híján 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a játékosok egymás között 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sorsolással dön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t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i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k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el</w:t>
      </w:r>
      <w:r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a helyszínt és/vagy az időpontot. Ennek az adott forduló határidejéig történő elmaradása esetén a Versenybizottság sorsolással határozza meg a győztes személyét.</w:t>
      </w:r>
      <w:r w:rsidR="009B66EC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Ez abban az esetben történik meg, ha az előírt időpontig a Versenybizottság nem kapja meg a játékostól és ellenfelétől a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mérkőzés</w:t>
      </w:r>
      <w:r w:rsidR="009B66EC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eredmény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é</w:t>
      </w:r>
      <w:r w:rsidR="009B66EC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t.</w:t>
      </w:r>
    </w:p>
    <w:p w14:paraId="53F95AE2" w14:textId="77777777" w:rsidR="00CD7EC9" w:rsidRPr="006B5AC9" w:rsidRDefault="00CD7EC9" w:rsidP="00CD7EC9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</w:pPr>
    </w:p>
    <w:p w14:paraId="7D5C31B6" w14:textId="2813246A" w:rsidR="00471394" w:rsidRPr="006A5AD3" w:rsidRDefault="00CD7EC9" w:rsidP="006A5AD3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 xml:space="preserve">A </w:t>
      </w:r>
      <w:r w:rsidR="00E857B3" w:rsidRPr="006B5AC9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>Bajnokság</w:t>
      </w:r>
      <w:r w:rsidRPr="006B5AC9">
        <w:rPr>
          <w:rFonts w:ascii="Calibri" w:hAnsi="Calibri" w:cs="Calibri"/>
          <w:b/>
          <w:bCs/>
          <w:color w:val="404040" w:themeColor="text1" w:themeTint="BF"/>
          <w:bdr w:val="none" w:sz="0" w:space="0" w:color="auto" w:frame="1"/>
        </w:rPr>
        <w:t xml:space="preserve"> menete</w:t>
      </w:r>
    </w:p>
    <w:p w14:paraId="181122C4" w14:textId="22BD9DE8" w:rsidR="00CD7EC9" w:rsidRPr="006B5AC9" w:rsidRDefault="000E0423" w:rsidP="00471394">
      <w:pPr>
        <w:pStyle w:val="font8"/>
        <w:numPr>
          <w:ilvl w:val="1"/>
          <w:numId w:val="1"/>
        </w:numPr>
        <w:spacing w:before="0" w:beforeAutospacing="0" w:after="0" w:afterAutospacing="0"/>
        <w:ind w:left="851" w:hanging="491"/>
        <w:textAlignment w:val="baseline"/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Körmérkőzések</w:t>
      </w:r>
      <w:r w:rsidR="006A5AD3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férfi</w:t>
      </w:r>
      <w:r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</w:t>
      </w:r>
      <w:r w:rsidR="006863F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bruttó</w:t>
      </w:r>
      <w:r w:rsidR="009C58E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és </w:t>
      </w:r>
      <w:r w:rsidR="006863F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férfi-női ún. vegyes nettó</w:t>
      </w:r>
      <w:r w:rsidR="009C58E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</w:t>
      </w:r>
      <w:r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c</w:t>
      </w:r>
      <w:r w:rsidR="006B5AC9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soport</w:t>
      </w:r>
      <w:r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jainak</w:t>
      </w:r>
      <w:r w:rsidR="006B5AC9" w:rsidRPr="006B5AC9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kialakítása</w:t>
      </w:r>
    </w:p>
    <w:p w14:paraId="5F489EAF" w14:textId="57377BF9" w:rsidR="00073341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Versenybizottság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két mezőnyt egyenként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9B66EC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W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HCP</w:t>
      </w:r>
      <w:r w:rsidR="0094618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I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szerint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csökkenő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sorrendbe helyezi, majd 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>4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egyenlő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részre oszt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>v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 A, B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,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C 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és D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k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ategóriába </w:t>
      </w:r>
      <w:r w:rsidR="00A13D20">
        <w:rPr>
          <w:rFonts w:ascii="Calibri" w:hAnsi="Calibri" w:cs="Calibri"/>
          <w:color w:val="404040" w:themeColor="text1" w:themeTint="BF"/>
          <w:bdr w:val="none" w:sz="0" w:space="0" w:color="auto" w:frame="1"/>
        </w:rPr>
        <w:t>sorolja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>őket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. Ezt követően 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az </w:t>
      </w:r>
      <w:r w:rsidR="0094618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kategória 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1 játékosához sorsol 1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fő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B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, 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>1 fő C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és 1 fő D 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kategóriás </w:t>
      </w:r>
      <w:r w:rsidR="0094618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játékos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t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>Í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gy kialakul egy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6A5AD3">
        <w:rPr>
          <w:rFonts w:ascii="Calibri" w:hAnsi="Calibri" w:cs="Calibri"/>
          <w:color w:val="404040" w:themeColor="text1" w:themeTint="BF"/>
          <w:bdr w:val="none" w:sz="0" w:space="0" w:color="auto" w:frame="1"/>
        </w:rPr>
        <w:t>4</w:t>
      </w:r>
      <w:r w:rsidR="006B5A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fős csoport.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sorsolást a Versenybizottság 2023. április 3. napján ejti meg.</w:t>
      </w:r>
    </w:p>
    <w:p w14:paraId="5BBDB9B4" w14:textId="77777777" w:rsidR="006A5AD3" w:rsidRDefault="006A5AD3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50EB8660" w14:textId="188A0B3B" w:rsidR="006A5AD3" w:rsidRPr="006A5AD3" w:rsidRDefault="006A5AD3" w:rsidP="00073341">
      <w:pPr>
        <w:pStyle w:val="font8"/>
        <w:numPr>
          <w:ilvl w:val="1"/>
          <w:numId w:val="1"/>
        </w:numPr>
        <w:spacing w:before="0" w:beforeAutospacing="0" w:after="0" w:afterAutospacing="0"/>
        <w:ind w:left="851" w:hanging="491"/>
        <w:textAlignment w:val="baseline"/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color w:val="404040" w:themeColor="text1" w:themeTint="BF"/>
          <w:bdr w:val="none" w:sz="0" w:space="0" w:color="auto" w:frame="1"/>
        </w:rPr>
        <w:t>A női 8-as táblán nincsenek körmérkőzések.</w:t>
      </w:r>
    </w:p>
    <w:p w14:paraId="02DD8BF0" w14:textId="77777777" w:rsidR="006A5AD3" w:rsidRDefault="006A5AD3" w:rsidP="006A5AD3">
      <w:pPr>
        <w:pStyle w:val="font8"/>
        <w:spacing w:before="0" w:beforeAutospacing="0" w:after="0" w:afterAutospacing="0"/>
        <w:ind w:left="851"/>
        <w:textAlignment w:val="baseline"/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</w:pPr>
    </w:p>
    <w:p w14:paraId="6A5B5D96" w14:textId="568C62C7" w:rsidR="00073341" w:rsidRPr="006B5AC9" w:rsidRDefault="006A5AD3" w:rsidP="00073341">
      <w:pPr>
        <w:pStyle w:val="font8"/>
        <w:numPr>
          <w:ilvl w:val="1"/>
          <w:numId w:val="1"/>
        </w:numPr>
        <w:spacing w:before="0" w:beforeAutospacing="0" w:after="0" w:afterAutospacing="0"/>
        <w:ind w:left="851" w:hanging="491"/>
        <w:textAlignment w:val="baseline"/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A férfi </w:t>
      </w:r>
      <w:r w:rsidR="006863F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bruttó</w:t>
      </w:r>
      <w:r w:rsidR="009C58E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és </w:t>
      </w:r>
      <w:r w:rsidR="006863F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a férfi-női ún. </w:t>
      </w:r>
      <w:r w:rsidR="009C58E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vegyes </w:t>
      </w:r>
      <w:r w:rsidR="006863F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nettó</w:t>
      </w:r>
      <w:r w:rsidR="009C58E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</w:t>
      </w:r>
      <w:r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k</w:t>
      </w:r>
      <w:r w:rsidR="00073341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örmérkőzés</w:t>
      </w:r>
      <w:r w:rsidR="009C58EF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>ek</w:t>
      </w:r>
      <w:r w:rsidR="00073341">
        <w:rPr>
          <w:rFonts w:ascii="Calibri" w:hAnsi="Calibri" w:cs="Calibri"/>
          <w:bCs/>
          <w:color w:val="404040" w:themeColor="text1" w:themeTint="BF"/>
          <w:bdr w:val="none" w:sz="0" w:space="0" w:color="auto" w:frame="1"/>
        </w:rPr>
        <w:t xml:space="preserve"> szabályai</w:t>
      </w:r>
    </w:p>
    <w:p w14:paraId="646F7F56" w14:textId="05629B64" w:rsidR="00CD7E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3.1. pont szerint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ki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>sorsolt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csoportok 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játékosai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</w:t>
      </w:r>
      <w:proofErr w:type="spellStart"/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>round</w:t>
      </w:r>
      <w:proofErr w:type="spellEnd"/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proofErr w:type="spellStart"/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>robin</w:t>
      </w:r>
      <w:proofErr w:type="spellEnd"/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(továbbiakban: körmérkőzés)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szabályai szerint játszanak egymás ellen 18-18 szakaszon, </w:t>
      </w:r>
      <w:proofErr w:type="spellStart"/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match</w:t>
      </w:r>
      <w:proofErr w:type="spellEnd"/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play formában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. 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Minden játékos 1 alkalommal játszik a csoportban lévő ellenfeleivel. A játékok sorrendjét a Versenybizottság határozza meg és teszi közzé 202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3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. </w:t>
      </w:r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április 3. 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napján a honlapján. 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>A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z egyes mérkőzések legfeljebb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18 szakasz megjátszásá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val végződnek.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körmérkőzések során minden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lastRenderedPageBreak/>
        <w:t xml:space="preserve">nyert mérkőzés </w:t>
      </w:r>
      <w:r w:rsidR="00471394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1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pontot, 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döntetlen </w:t>
      </w:r>
      <w:r w:rsidR="00471394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0,5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pontot 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>ér. V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ereség esetén nem jár pont</w:t>
      </w:r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játékosnak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  <w:r w:rsidR="00471394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Az időpont és helyszín kiválasztása a 2. pontban részletezettek szerint történik.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körmérkőzések és csoportállások aktuális helyzetét a MidAm oldalán lehet </w:t>
      </w:r>
      <w:r w:rsidR="000E0423">
        <w:rPr>
          <w:rFonts w:ascii="Calibri" w:hAnsi="Calibri" w:cs="Calibri"/>
          <w:color w:val="404040" w:themeColor="text1" w:themeTint="BF"/>
          <w:bdr w:val="none" w:sz="0" w:space="0" w:color="auto" w:frame="1"/>
        </w:rPr>
        <w:t>nyomon követni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</w:p>
    <w:p w14:paraId="1D987B30" w14:textId="15F95C38" w:rsidR="002A23E7" w:rsidRPr="006B5AC9" w:rsidRDefault="002A23E7" w:rsidP="00900CF5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color w:val="404040" w:themeColor="text1" w:themeTint="BF"/>
          <w:bdr w:val="none" w:sz="0" w:space="0" w:color="auto" w:frame="1"/>
        </w:rPr>
        <w:t>Körmérkőzések lejátszására adott időkeret</w:t>
      </w:r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>et a versenykiírás tartalmazza.</w:t>
      </w:r>
    </w:p>
    <w:p w14:paraId="1B93289D" w14:textId="77777777" w:rsidR="00471394" w:rsidRPr="006B5AC9" w:rsidRDefault="00471394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32DC5644" w14:textId="435B15AB" w:rsidR="00CD7EC9" w:rsidRPr="006B5AC9" w:rsidRDefault="00073341" w:rsidP="00073341">
      <w:pPr>
        <w:pStyle w:val="font8"/>
        <w:numPr>
          <w:ilvl w:val="1"/>
          <w:numId w:val="1"/>
        </w:numPr>
        <w:spacing w:before="0" w:beforeAutospacing="0" w:after="0" w:afterAutospacing="0"/>
        <w:ind w:left="851" w:hanging="502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color w:val="404040" w:themeColor="text1" w:themeTint="BF"/>
          <w:bdr w:val="none" w:sz="0" w:space="0" w:color="auto" w:frame="1"/>
        </w:rPr>
        <w:t>Csoporton belüli h</w:t>
      </w:r>
      <w:r w:rsidR="00CD7EC9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oltverseny a</w:t>
      </w:r>
      <w:r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körmérkőzések végén</w:t>
      </w:r>
    </w:p>
    <w:p w14:paraId="49E64D7D" w14:textId="694B08A6" w:rsidR="00CD7EC9" w:rsidRPr="006B5AC9" w:rsidRDefault="00CD7EC9" w:rsidP="0077297D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Az egyes csoportokban kett</w:t>
      </w:r>
      <w:r w:rsidR="00471394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ő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vagy </w:t>
      </w:r>
      <w:r w:rsidR="00471394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több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játékos között kialakuló pontazonosság esetén a sorrend eldöntésére először az egymás ellen elért jobb eredményt vizsgálja a Versenybizottság. </w:t>
      </w:r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>Amennyiben ez d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>öntetlen</w:t>
      </w:r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>, úgy</w:t>
      </w:r>
      <w:r w:rsidR="00073341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másik </w:t>
      </w:r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három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mérkőzésen elért nagyobb arányú szakaszgyőzelem kerül figyelembevételre. Amennyiben ez is azonos, úgy </w:t>
      </w:r>
      <w:r w:rsidR="00471394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 Versenybizottság felajánl a játékosoknak a holtverseny eldöntésé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re </w:t>
      </w:r>
      <w:r w:rsidR="00C87A6C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egy </w:t>
      </w:r>
      <w:proofErr w:type="spellStart"/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szakaszonkénti</w:t>
      </w:r>
      <w:proofErr w:type="spellEnd"/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471394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hirtelen halál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C87A6C">
        <w:rPr>
          <w:rFonts w:ascii="Calibri" w:hAnsi="Calibri" w:cs="Calibri"/>
          <w:color w:val="404040" w:themeColor="text1" w:themeTint="BF"/>
          <w:bdr w:val="none" w:sz="0" w:space="0" w:color="auto" w:frame="1"/>
        </w:rPr>
        <w:t>rájátszást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. Amennyiben ezzel a lehetőséggel </w:t>
      </w:r>
      <w:r w:rsidR="00C87A6C">
        <w:rPr>
          <w:rFonts w:ascii="Calibri" w:hAnsi="Calibri" w:cs="Calibri"/>
          <w:color w:val="404040" w:themeColor="text1" w:themeTint="BF"/>
          <w:bdr w:val="none" w:sz="0" w:space="0" w:color="auto" w:frame="1"/>
        </w:rPr>
        <w:t>a felek nem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kívánnak éln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i, úgy a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Versenybizottság 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sorsolással dönti el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 helyezések sorsát.</w:t>
      </w:r>
    </w:p>
    <w:p w14:paraId="233785A2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240E6DCC" w14:textId="6BD039E7" w:rsidR="00CD7EC9" w:rsidRPr="006B5AC9" w:rsidRDefault="00CD7EC9" w:rsidP="00073341">
      <w:pPr>
        <w:pStyle w:val="font8"/>
        <w:numPr>
          <w:ilvl w:val="1"/>
          <w:numId w:val="1"/>
        </w:numPr>
        <w:spacing w:before="0" w:beforeAutospacing="0" w:after="0" w:afterAutospacing="0"/>
        <w:ind w:left="851" w:hanging="491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8-as táblák kialakítása</w:t>
      </w:r>
    </w:p>
    <w:p w14:paraId="5896EBB2" w14:textId="50851923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cs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oportokban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kialakult 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végleges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sorrend alapján 8-as táblák kerülnek kialakításra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csoportmérkőzések során </w:t>
      </w:r>
      <w:r w:rsidR="00900CF5">
        <w:rPr>
          <w:rFonts w:ascii="Calibri" w:hAnsi="Calibri" w:cs="Calibri"/>
          <w:color w:val="404040" w:themeColor="text1" w:themeTint="BF"/>
          <w:bdr w:val="none" w:sz="0" w:space="0" w:color="auto" w:frame="1"/>
        </w:rPr>
        <w:t>minden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csoport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1. helyezett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je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az 1. 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táblára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, a 2. helyezett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je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2. </w:t>
      </w:r>
      <w:r w:rsidR="00940C97">
        <w:rPr>
          <w:rFonts w:ascii="Calibri" w:hAnsi="Calibri" w:cs="Calibri"/>
          <w:color w:val="404040" w:themeColor="text1" w:themeTint="BF"/>
          <w:bdr w:val="none" w:sz="0" w:space="0" w:color="auto" w:frame="1"/>
        </w:rPr>
        <w:t>táblára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,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és így tovább kerül besorolásra.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Az első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tábla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az 1-8</w:t>
      </w:r>
      <w:r w:rsidR="00C87A6C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, a második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tábla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9-16</w:t>
      </w:r>
      <w:proofErr w:type="gramStart"/>
      <w:r w:rsidR="00C87A6C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,</w:t>
      </w:r>
      <w:proofErr w:type="gramEnd"/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stb. helyekért játsz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ik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</w:p>
    <w:p w14:paraId="30DCFB89" w14:textId="52EC0A80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 8-as táblák egyes helyeire a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sorsoláskori 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W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HCP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I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alapján készített kiemelés szerint kerülnek a játékosok azzal, hogy ha adott 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előselejtező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csoportban egy erősebb kategóriából érkező játékos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t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megelőz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ellenfele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, akkor 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 játékos és ellenfele megcserélik kiemelésüket.</w:t>
      </w:r>
    </w:p>
    <w:p w14:paraId="28AA7184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</w:pPr>
    </w:p>
    <w:p w14:paraId="2DD19804" w14:textId="0A3822C3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>Példa: A 4-es csoportban az A</w:t>
      </w:r>
      <w:r w:rsidR="00C87A6C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 kategóriás játékos az </w:t>
      </w: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5-ös </w:t>
      </w:r>
      <w:r w:rsidR="00C87A6C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>helyről érkezik és csoportjában a</w:t>
      </w: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 második lesz, míg a B</w:t>
      </w:r>
      <w:r w:rsidR="00C87A6C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 kategóriás játékos a </w:t>
      </w: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>7</w:t>
      </w:r>
      <w:r w:rsidR="00C87A6C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>. helyről érkezik és csoportelső lesz.</w:t>
      </w:r>
      <w:r w:rsidRPr="006B5AC9">
        <w:rPr>
          <w:rFonts w:ascii="Calibri" w:hAnsi="Calibri" w:cs="Calibri"/>
          <w:i/>
          <w:color w:val="404040" w:themeColor="text1" w:themeTint="BF"/>
          <w:bdr w:val="none" w:sz="0" w:space="0" w:color="auto" w:frame="1"/>
        </w:rPr>
        <w:t xml:space="preserve"> Ebben az esetben az A játékos a második tábla 7-es pozícióját kapja meg, míg a B játékos az első táblán az 5-ös pozíciót örökli.</w:t>
      </w:r>
    </w:p>
    <w:p w14:paraId="5CC19ABB" w14:textId="77777777" w:rsidR="00CD7EC9" w:rsidRPr="006B5AC9" w:rsidRDefault="00CD7EC9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</w:rPr>
      </w:pPr>
      <w:r w:rsidRPr="006B5AC9">
        <w:rPr>
          <w:rFonts w:ascii="Calibri" w:hAnsi="Calibri" w:cs="Calibri"/>
          <w:color w:val="404040" w:themeColor="text1" w:themeTint="BF"/>
        </w:rPr>
        <w:t> </w:t>
      </w:r>
    </w:p>
    <w:p w14:paraId="0A59EA81" w14:textId="5A483FE7" w:rsidR="00CD7EC9" w:rsidRPr="006B5AC9" w:rsidRDefault="00CD7EC9" w:rsidP="00073341">
      <w:pPr>
        <w:pStyle w:val="font8"/>
        <w:numPr>
          <w:ilvl w:val="1"/>
          <w:numId w:val="1"/>
        </w:numPr>
        <w:spacing w:before="0" w:beforeAutospacing="0" w:after="0" w:afterAutospacing="0"/>
        <w:ind w:left="851" w:hanging="491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 8-as táblák fordulói</w:t>
      </w:r>
    </w:p>
    <w:p w14:paraId="4F5765B4" w14:textId="3D47893F" w:rsidR="0077297D" w:rsidRPr="006B5AC9" w:rsidRDefault="00C87A6C" w:rsidP="00CD7EC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color w:val="404040" w:themeColor="text1" w:themeTint="BF"/>
          <w:bdr w:val="none" w:sz="0" w:space="0" w:color="auto" w:frame="1"/>
        </w:rPr>
        <w:t>A 8-as tábla első fordulóját a jelen eljárási rend 2. pontja szerint</w:t>
      </w:r>
      <w:r w:rsidR="000E042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</w:t>
      </w:r>
      <w:r w:rsidR="00A13D20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egyedileg </w:t>
      </w:r>
      <w:r w:rsidR="000E0423">
        <w:rPr>
          <w:rFonts w:ascii="Calibri" w:hAnsi="Calibri" w:cs="Calibri"/>
          <w:color w:val="404040" w:themeColor="text1" w:themeTint="BF"/>
          <w:bdr w:val="none" w:sz="0" w:space="0" w:color="auto" w:frame="1"/>
        </w:rPr>
        <w:t>játszák a játékosok</w:t>
      </w:r>
      <w:r w:rsidR="002A23E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202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3</w:t>
      </w:r>
      <w:r w:rsidR="002A23E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. 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augusztus 1-</w:t>
      </w:r>
      <w:r w:rsidR="006863FF">
        <w:rPr>
          <w:rFonts w:ascii="Calibri" w:hAnsi="Calibri" w:cs="Calibri"/>
          <w:color w:val="404040" w:themeColor="text1" w:themeTint="BF"/>
          <w:bdr w:val="none" w:sz="0" w:space="0" w:color="auto" w:frame="1"/>
        </w:rPr>
        <w:t>24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.</w:t>
      </w:r>
      <w:r w:rsidR="002A23E7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között</w:t>
      </w:r>
      <w:r w:rsidR="000E0423">
        <w:rPr>
          <w:rFonts w:ascii="Calibri" w:hAnsi="Calibri" w:cs="Calibri"/>
          <w:color w:val="404040" w:themeColor="text1" w:themeTint="BF"/>
          <w:bdr w:val="none" w:sz="0" w:space="0" w:color="auto" w:frame="1"/>
        </w:rPr>
        <w:t>. A 2. és a 3. fordulót 202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3</w:t>
      </w:r>
      <w:r w:rsidR="000E0423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. 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szeptember 30. napján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F</w:t>
      </w:r>
      <w:r w:rsidR="000E0423">
        <w:rPr>
          <w:rFonts w:ascii="Calibri" w:hAnsi="Calibri" w:cs="Calibri"/>
          <w:color w:val="404040" w:themeColor="text1" w:themeTint="BF"/>
          <w:bdr w:val="none" w:sz="0" w:space="0" w:color="auto" w:frame="1"/>
        </w:rPr>
        <w:t>o</w:t>
      </w:r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rest </w:t>
      </w:r>
      <w:proofErr w:type="spellStart"/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Hills</w:t>
      </w:r>
      <w:proofErr w:type="spellEnd"/>
      <w:r w:rsidR="001C06EB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Golf &amp; Country Clubban</w:t>
      </w:r>
      <w:r w:rsidR="0077297D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játszák le a versenyzők.</w:t>
      </w:r>
    </w:p>
    <w:p w14:paraId="6AEB6783" w14:textId="7C6914D1" w:rsidR="000625AF" w:rsidRDefault="00CD7EC9" w:rsidP="00D951A0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A 8-as táblákon belüli párosítások az alábbi </w:t>
      </w:r>
      <w:r w:rsidR="00A13D20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infógrafika </w:t>
      </w:r>
      <w:r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>alapján történek. A táblajáték során egyenes ági továbbjutás alapján játszanak a játékosok 18 szakaszt. 18 szakasz megjátszását követően a döntetlen állása esetén addig játszanak tovább a játékosok az előírt kör szakaszainak újrajátszásával - az ott meghatározott sorrendben -, amíg a játékot valamelyik fél meg nem nyeri.</w:t>
      </w:r>
      <w:r w:rsidR="005B4095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második és a harmadik </w:t>
      </w:r>
      <w:r w:rsidR="00D951A0">
        <w:rPr>
          <w:rFonts w:ascii="Calibri" w:hAnsi="Calibri" w:cs="Calibri"/>
          <w:color w:val="404040" w:themeColor="text1" w:themeTint="BF"/>
          <w:bdr w:val="none" w:sz="0" w:space="0" w:color="auto" w:frame="1"/>
        </w:rPr>
        <w:t>fordulóban</w:t>
      </w:r>
      <w:r w:rsidR="005B4095" w:rsidRPr="006B5AC9">
        <w:rPr>
          <w:rFonts w:ascii="Calibri" w:hAnsi="Calibri" w:cs="Calibri"/>
          <w:color w:val="404040" w:themeColor="text1" w:themeTint="BF"/>
          <w:bdr w:val="none" w:sz="0" w:space="0" w:color="auto" w:frame="1"/>
        </w:rPr>
        <w:t xml:space="preserve"> a győztesek a győztesek ellen, míg a vesztesek a vesztesek ellen játszanak tovább.</w:t>
      </w:r>
    </w:p>
    <w:p w14:paraId="66509B72" w14:textId="33BF79C2" w:rsidR="006863FF" w:rsidRDefault="006863FF" w:rsidP="00D951A0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</w:p>
    <w:p w14:paraId="53AEE8A8" w14:textId="35A552CA" w:rsidR="006863FF" w:rsidRDefault="006863FF" w:rsidP="00D951A0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color w:val="404040" w:themeColor="text1" w:themeTint="BF"/>
          <w:bdr w:val="none" w:sz="0" w:space="0" w:color="auto" w:frame="1"/>
        </w:rPr>
        <w:t>Az infógrafika a következő oldalon található</w:t>
      </w:r>
    </w:p>
    <w:p w14:paraId="671CE7C3" w14:textId="5E5A823E" w:rsidR="006863FF" w:rsidRPr="00D951A0" w:rsidRDefault="006863FF" w:rsidP="00D951A0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404040" w:themeColor="text1" w:themeTint="BF"/>
          <w:bdr w:val="none" w:sz="0" w:space="0" w:color="auto" w:frame="1"/>
        </w:rPr>
      </w:pPr>
      <w:r>
        <w:rPr>
          <w:rFonts w:ascii="Calibri" w:hAnsi="Calibri" w:cs="Calibri"/>
          <w:noProof/>
          <w:color w:val="404040" w:themeColor="text1" w:themeTint="BF"/>
          <w:bdr w:val="none" w:sz="0" w:space="0" w:color="auto" w:frame="1"/>
        </w:rPr>
        <w:lastRenderedPageBreak/>
        <w:drawing>
          <wp:inline distT="0" distB="0" distL="0" distR="0" wp14:anchorId="51436AA6" wp14:editId="0475BC25">
            <wp:extent cx="5760720" cy="8152130"/>
            <wp:effectExtent l="0" t="0" r="508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3FF" w:rsidRPr="00D951A0" w:rsidSect="00FA6B01">
      <w:headerReference w:type="default" r:id="rId8"/>
      <w:pgSz w:w="11906" w:h="16838"/>
      <w:pgMar w:top="1992" w:right="1417" w:bottom="9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1C4E" w14:textId="77777777" w:rsidR="00B24542" w:rsidRDefault="00B24542" w:rsidP="00794ED4">
      <w:r>
        <w:separator/>
      </w:r>
    </w:p>
  </w:endnote>
  <w:endnote w:type="continuationSeparator" w:id="0">
    <w:p w14:paraId="730DF04A" w14:textId="77777777" w:rsidR="00B24542" w:rsidRDefault="00B24542" w:rsidP="0079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E0FC" w14:textId="77777777" w:rsidR="00B24542" w:rsidRDefault="00B24542" w:rsidP="00794ED4">
      <w:r>
        <w:separator/>
      </w:r>
    </w:p>
  </w:footnote>
  <w:footnote w:type="continuationSeparator" w:id="0">
    <w:p w14:paraId="37416A30" w14:textId="77777777" w:rsidR="00B24542" w:rsidRDefault="00B24542" w:rsidP="0079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1833" w14:textId="4C57B10F" w:rsidR="00794ED4" w:rsidRDefault="00FA6B01" w:rsidP="00FA6B01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046F8E3" wp14:editId="5B3075CC">
          <wp:simplePos x="0" y="0"/>
          <wp:positionH relativeFrom="column">
            <wp:posOffset>-2328</wp:posOffset>
          </wp:positionH>
          <wp:positionV relativeFrom="paragraph">
            <wp:posOffset>-847</wp:posOffset>
          </wp:positionV>
          <wp:extent cx="1811866" cy="681247"/>
          <wp:effectExtent l="0" t="0" r="4445" b="5080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dam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803" cy="68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0D3"/>
    <w:multiLevelType w:val="multilevel"/>
    <w:tmpl w:val="A3A80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10689B"/>
    <w:multiLevelType w:val="multilevel"/>
    <w:tmpl w:val="BE463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34057D"/>
    <w:multiLevelType w:val="multilevel"/>
    <w:tmpl w:val="A3A80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FB24B7D"/>
    <w:multiLevelType w:val="multilevel"/>
    <w:tmpl w:val="656EBECE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1975F4"/>
    <w:multiLevelType w:val="hybridMultilevel"/>
    <w:tmpl w:val="44003E78"/>
    <w:lvl w:ilvl="0" w:tplc="F05A6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6705">
    <w:abstractNumId w:val="2"/>
  </w:num>
  <w:num w:numId="2" w16cid:durableId="1250889812">
    <w:abstractNumId w:val="3"/>
  </w:num>
  <w:num w:numId="3" w16cid:durableId="1209418978">
    <w:abstractNumId w:val="0"/>
  </w:num>
  <w:num w:numId="4" w16cid:durableId="897204027">
    <w:abstractNumId w:val="1"/>
  </w:num>
  <w:num w:numId="5" w16cid:durableId="120960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C9"/>
    <w:rsid w:val="000625AF"/>
    <w:rsid w:val="00073341"/>
    <w:rsid w:val="000E0423"/>
    <w:rsid w:val="001C06EB"/>
    <w:rsid w:val="002A23E7"/>
    <w:rsid w:val="002D73B7"/>
    <w:rsid w:val="002F1C03"/>
    <w:rsid w:val="00304117"/>
    <w:rsid w:val="00471394"/>
    <w:rsid w:val="004A17B8"/>
    <w:rsid w:val="004B01A8"/>
    <w:rsid w:val="004D42E4"/>
    <w:rsid w:val="005B4095"/>
    <w:rsid w:val="005F64CE"/>
    <w:rsid w:val="0062397E"/>
    <w:rsid w:val="0065174E"/>
    <w:rsid w:val="006863FF"/>
    <w:rsid w:val="006A5AD3"/>
    <w:rsid w:val="006B5AC9"/>
    <w:rsid w:val="006C0618"/>
    <w:rsid w:val="0077297D"/>
    <w:rsid w:val="00794ED4"/>
    <w:rsid w:val="008D1329"/>
    <w:rsid w:val="008D4E06"/>
    <w:rsid w:val="00900CF5"/>
    <w:rsid w:val="00940C97"/>
    <w:rsid w:val="00946189"/>
    <w:rsid w:val="009B66EC"/>
    <w:rsid w:val="009C58EF"/>
    <w:rsid w:val="00A13D20"/>
    <w:rsid w:val="00A95947"/>
    <w:rsid w:val="00AA61DC"/>
    <w:rsid w:val="00AD3989"/>
    <w:rsid w:val="00B24542"/>
    <w:rsid w:val="00B8024E"/>
    <w:rsid w:val="00BA1A7A"/>
    <w:rsid w:val="00BB0B11"/>
    <w:rsid w:val="00C87A6C"/>
    <w:rsid w:val="00CD7EC9"/>
    <w:rsid w:val="00D951A0"/>
    <w:rsid w:val="00DA36D5"/>
    <w:rsid w:val="00DD382F"/>
    <w:rsid w:val="00DF3F9D"/>
    <w:rsid w:val="00E82972"/>
    <w:rsid w:val="00E857B3"/>
    <w:rsid w:val="00EF5C0D"/>
    <w:rsid w:val="00FA6B01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47E88"/>
  <w15:chartTrackingRefBased/>
  <w15:docId w15:val="{8BE10E4A-E4E4-4399-9C04-9AA51A24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7EC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D7E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l"/>
    <w:rsid w:val="00CD7EC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94E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4ED4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llb">
    <w:name w:val="footer"/>
    <w:basedOn w:val="Norml"/>
    <w:link w:val="llbChar"/>
    <w:uiPriority w:val="99"/>
    <w:unhideWhenUsed/>
    <w:rsid w:val="00794E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4ED4"/>
    <w:rPr>
      <w:rFonts w:ascii="Arial" w:eastAsia="Times New Roman" w:hAnsi="Arial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Revesz</dc:creator>
  <cp:keywords/>
  <dc:description/>
  <cp:lastModifiedBy>Tamas Revesz</cp:lastModifiedBy>
  <cp:revision>15</cp:revision>
  <cp:lastPrinted>2020-07-06T14:06:00Z</cp:lastPrinted>
  <dcterms:created xsi:type="dcterms:W3CDTF">2022-01-09T15:07:00Z</dcterms:created>
  <dcterms:modified xsi:type="dcterms:W3CDTF">2023-03-03T11:04:00Z</dcterms:modified>
</cp:coreProperties>
</file>